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D" w:rsidRDefault="0052345E">
      <w:r>
        <w:t>I certify that the work in this portfolio is in accordance with the following statement from the AP</w:t>
      </w:r>
      <w:r>
        <w:rPr>
          <w:vertAlign w:val="superscript"/>
        </w:rPr>
        <w:t>®</w:t>
      </w:r>
      <w:r>
        <w:t xml:space="preserve"> Studio Art poster and Course Description: "If you submit work that makes use of photographs, published images, and/or other artists’ works, you must show substantial and significant development beyond duplication. This may be demonstrated through manipulation of the formal qualities, design, and/or concept of the original work. It is unethical, constitutes plagiarism, and often violates copyright law to simply copy an image (even in another medium) that was made by someone else."</w:t>
      </w:r>
    </w:p>
    <w:sectPr w:rsidR="007A1B4D" w:rsidSect="007A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5E"/>
    <w:rsid w:val="0052345E"/>
    <w:rsid w:val="007A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Notre Dame de Sion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2012-05-09T18:00:00Z</dcterms:created>
  <dcterms:modified xsi:type="dcterms:W3CDTF">2012-05-09T18:04:00Z</dcterms:modified>
</cp:coreProperties>
</file>